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5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5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Faculty Profile </w:t>
      </w:r>
      <w:r w:rsidDel="00000000" w:rsidR="00000000" w:rsidRPr="00000000">
        <w:rPr>
          <w:rtl w:val="0"/>
        </w:rPr>
      </w:r>
    </w:p>
    <w:tbl>
      <w:tblPr>
        <w:tblStyle w:val="Table1"/>
        <w:tblW w:w="10950.0" w:type="dxa"/>
        <w:jc w:val="left"/>
        <w:tblInd w:w="-115.0" w:type="dxa"/>
        <w:tblLayout w:type="fixed"/>
        <w:tblLook w:val="0000"/>
      </w:tblPr>
      <w:tblGrid>
        <w:gridCol w:w="690"/>
        <w:gridCol w:w="3045"/>
        <w:gridCol w:w="1650"/>
        <w:gridCol w:w="1800"/>
        <w:gridCol w:w="855"/>
        <w:gridCol w:w="1230"/>
        <w:gridCol w:w="1680"/>
        <w:tblGridChange w:id="0">
          <w:tblGrid>
            <w:gridCol w:w="690"/>
            <w:gridCol w:w="3045"/>
            <w:gridCol w:w="1650"/>
            <w:gridCol w:w="1800"/>
            <w:gridCol w:w="855"/>
            <w:gridCol w:w="1230"/>
            <w:gridCol w:w="1680"/>
          </w:tblGrid>
        </w:tblGridChange>
      </w:tblGrid>
      <w:tr>
        <w:trPr>
          <w:cantSplit w:val="0"/>
          <w:trHeight w:val="5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Sr. No.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Details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of faculty 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Prof.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Varsha Prashant Chavan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ebeb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bebebe"/>
              </w:rPr>
              <w:drawing>
                <wp:inline distB="114300" distT="114300" distL="114300" distR="114300">
                  <wp:extent cx="1695450" cy="21336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3371" r="-337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2133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ebebe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Designation 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Assistant Professor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Contact Details 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8411939236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 ID 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varsha.chavan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@abmspcoerpune.org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Year of Passing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University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B.E. / B.Tech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SPPU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Class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Academic Qualification 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M.E. / M.Tech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SPPU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Class </w:t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Ph.D.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Bharati Vidyapeeth Pune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Other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Work Experience Details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Teaching 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Years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Industry 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5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Years 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of Publication / Presentation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a. In International Journals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b. In National Journals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c. In International conference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d. In National conference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of interest/specialization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7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Cloud Computing, DevOps, Machine Learning, Artificial Intelligence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other information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(PhD  supervisor / PG approved Teacher/ Representation on other Academic Body)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before="92" w:line="240" w:lineRule="auto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• Departmental NBA Coordinator </w:t>
              <w:br w:type="textWrapping"/>
              <w:t xml:space="preserve">• Departmental SPPU Exam Coordinator </w:t>
              <w:br w:type="textWrapping"/>
              <w:t xml:space="preserve">• Departmental ISO certified  Auditor </w:t>
              <w:br w:type="textWrapping"/>
              <w:t xml:space="preserve">• Departmental AMC Coordinator </w:t>
              <w:br w:type="textWrapping"/>
              <w:t xml:space="preserve">• Departmental Alumni Coordinator </w:t>
              <w:br w:type="textWrapping"/>
              <w:t xml:space="preserve">• Departmental DAB PAC coordinator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(If any)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Awards &amp; Achievements 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ind w:left="0" w:firstLine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NPTEL – Artificial Intelligence and techniques completed 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ISO 21001:2018 Certified Internal Auditor. 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mbria" w:cs="Cambria" w:eastAsia="Cambria" w:hAnsi="Cambri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Completed Diploma in Software Engineering from SEED Infotech Pune.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1"/>
              </w:numPr>
              <w:spacing w:after="0" w:line="276" w:lineRule="auto"/>
              <w:ind w:left="360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Worked as a member of the Syllabus Revision Committee for the TE Machine Learning subject.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1"/>
              </w:numPr>
              <w:spacing w:after="0" w:line="276" w:lineRule="auto"/>
              <w:ind w:left="360"/>
              <w:jc w:val="both"/>
              <w:rPr>
                <w:rFonts w:ascii="Cambria" w:cs="Cambria" w:eastAsia="Cambria" w:hAnsi="Cambri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Deliver a session on Machine Learning Unit-III Faculty Orientation Program of TE AI&amp;DS 2024 pattern syllabus.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mbria" w:cs="Cambria" w:eastAsia="Cambria" w:hAnsi="Cambri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Worked as a paper reviewer in a conference. 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ai09x0v7zam7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478" w:top="480" w:left="480" w:right="47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b1f8I/EXCAZ+gWHVgZ2bC724Eg==">CgMxLjAyDmguYWkwOXgwdjd6YW03OAByITFlV0g1Skw5RENRUTlPQU1lc0hHbXhtLTdlbm5nZHNQTQ==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