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M1"/>
        <w:spacing w:before="0" w:after="42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CM1"/>
        <w:spacing w:before="0" w:after="425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Faculty Profile </w:t>
      </w:r>
    </w:p>
    <w:tbl>
      <w:tblPr>
        <w:tblW w:w="109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15"/>
        <w:gridCol w:w="3181"/>
        <w:gridCol w:w="1550"/>
        <w:gridCol w:w="1059"/>
        <w:gridCol w:w="2205"/>
        <w:gridCol w:w="410"/>
        <w:gridCol w:w="1837"/>
      </w:tblGrid>
      <w:tr>
        <w:trPr>
          <w:trHeight w:val="563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Sr. No.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b/>
                <w:bCs/>
                <w:sz w:val="22"/>
                <w:szCs w:val="22"/>
              </w:rPr>
              <w:t>Details</w:t>
            </w:r>
          </w:p>
        </w:tc>
      </w:tr>
      <w:tr>
        <w:trPr>
          <w:trHeight w:val="518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faculty :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Prof.Akanksha Achyut Godage</w:t>
            </w:r>
          </w:p>
        </w:tc>
        <w:tc>
          <w:tcPr>
            <w:tcW w:w="2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rPr>
                <w:color w:val="BEBEBE"/>
                <w:sz w:val="22"/>
                <w:szCs w:val="22"/>
              </w:rPr>
            </w:pPr>
            <w:r>
              <w:rPr/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290320" cy="1560830"/>
                  <wp:effectExtent l="0" t="0" r="0" b="0"/>
                  <wp:wrapSquare wrapText="largest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320" cy="156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0" w:name="_GoBack"/>
            <w:bookmarkStart w:id="1" w:name="_GoBack"/>
            <w:bookmarkEnd w:id="1"/>
          </w:p>
        </w:tc>
      </w:tr>
      <w:tr>
        <w:trPr>
          <w:trHeight w:val="548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Designation :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</w:t>
            </w:r>
            <w:r>
              <w:rPr>
                <w:sz w:val="22"/>
                <w:szCs w:val="22"/>
              </w:rPr>
              <w:t xml:space="preserve">istant </w:t>
            </w:r>
            <w:r>
              <w:rPr>
                <w:sz w:val="22"/>
                <w:szCs w:val="22"/>
              </w:rPr>
              <w:t>Professor, AI&amp;DS, APCOER</w:t>
            </w:r>
          </w:p>
        </w:tc>
        <w:tc>
          <w:tcPr>
            <w:tcW w:w="22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518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Details :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8660768615</w:t>
            </w:r>
          </w:p>
        </w:tc>
        <w:tc>
          <w:tcPr>
            <w:tcW w:w="22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986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ID :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akanksha.@abmspcoerpune.</w:t>
            </w:r>
          </w:p>
        </w:tc>
        <w:tc>
          <w:tcPr>
            <w:tcW w:w="22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733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 of Passing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University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</w:t>
            </w:r>
          </w:p>
        </w:tc>
      </w:tr>
      <w:tr>
        <w:trPr>
          <w:trHeight w:val="640" w:hRule="atLeast"/>
        </w:trPr>
        <w:tc>
          <w:tcPr>
            <w:tcW w:w="7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31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B.E. / B.Tech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spacing w:before="2" w:after="0"/>
              <w:ind w:left="86" w:right="87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201</w:t>
            </w:r>
            <w:r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spacing w:before="2" w:after="0"/>
              <w:ind w:left="86" w:right="87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Savitribai Phule Pune University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First Class with Distinction</w:t>
            </w:r>
          </w:p>
        </w:tc>
      </w:tr>
      <w:tr>
        <w:trPr>
          <w:trHeight w:val="633" w:hRule="atLeast"/>
        </w:trPr>
        <w:tc>
          <w:tcPr>
            <w:tcW w:w="7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Academic Qualification :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M.E. / M.Tech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spacing w:before="0" w:after="0"/>
              <w:ind w:left="107"/>
              <w:rPr/>
            </w:pPr>
            <w:r>
              <w:rPr>
                <w:rFonts w:ascii="Cambria" w:hAnsi="Cambria"/>
                <w:color w:val="000000"/>
              </w:rPr>
              <w:t>Jawaharlal Nehru Technological University Hyderabad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rFonts w:ascii="Cambria" w:hAnsi="Cambria"/>
              </w:rPr>
              <w:t>First Class with Distinction</w:t>
            </w:r>
          </w:p>
        </w:tc>
      </w:tr>
      <w:tr>
        <w:trPr>
          <w:trHeight w:val="550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 Experience Details :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Teaching : </w:t>
            </w:r>
            <w:r>
              <w:rPr>
                <w:b/>
                <w:bCs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Years</w:t>
            </w:r>
          </w:p>
        </w:tc>
      </w:tr>
      <w:tr>
        <w:trPr>
          <w:trHeight w:val="418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of Publication / Presentation :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>
        <w:trPr>
          <w:trHeight w:val="415" w:hRule="atLeast"/>
        </w:trPr>
        <w:tc>
          <w:tcPr>
            <w:tcW w:w="7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In International Journals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18" w:hRule="atLeast"/>
        </w:trPr>
        <w:tc>
          <w:tcPr>
            <w:tcW w:w="715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In National Journals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>
        <w:trPr>
          <w:trHeight w:val="415" w:hRule="atLeast"/>
        </w:trPr>
        <w:tc>
          <w:tcPr>
            <w:tcW w:w="7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In International conference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>
        <w:trPr>
          <w:trHeight w:val="485" w:hRule="atLeast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In National conference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548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Area of interest/specialization :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92" w:after="0"/>
              <w:textAlignment w:val="baseline"/>
              <w:rPr>
                <w:rFonts w:ascii="Cambria" w:hAnsi="Cambria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Cambria" w:hAnsi="Cambria"/>
                <w:color w:val="000000"/>
                <w:sz w:val="24"/>
                <w:szCs w:val="24"/>
              </w:rPr>
              <w:t>Deep Learning, Machine Learning, Artificial Intelligence</w:t>
            </w:r>
          </w:p>
          <w:p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other information :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92" w:after="0"/>
              <w:textAlignment w:val="baseline"/>
              <w:rPr>
                <w:rFonts w:ascii="Cambria" w:hAnsi="Cambria" w:eastAsia="Times New Roman"/>
                <w:color w:val="000000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543" w:hRule="atLeast"/>
        </w:trPr>
        <w:tc>
          <w:tcPr>
            <w:tcW w:w="7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(PhD  supervisor / PG approved Teacher/ Representation on other Academic Body)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92" w:after="0"/>
              <w:textAlignment w:val="baseline"/>
              <w:rPr>
                <w:rFonts w:ascii="Cambria" w:hAnsi="Cambria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Cambria" w:hAnsi="Cambria"/>
                <w:color w:val="000000"/>
                <w:sz w:val="24"/>
                <w:szCs w:val="24"/>
              </w:rPr>
              <w:t>Representation on Other Academic Body-</w:t>
            </w:r>
            <w:r>
              <w:rPr>
                <w:rFonts w:eastAsia="Times New Roman" w:ascii="Cambria" w:hAnsi="Cambria"/>
                <w:b/>
                <w:bCs/>
                <w:color w:val="000000"/>
                <w:sz w:val="24"/>
                <w:szCs w:val="24"/>
              </w:rPr>
              <w:t>Yes</w:t>
            </w:r>
            <w:r>
              <w:rPr>
                <w:rFonts w:eastAsia="Times New Roman" w:ascii="Cambria" w:hAnsi="Cambria"/>
                <w:color w:val="000000"/>
                <w:sz w:val="24"/>
                <w:szCs w:val="24"/>
              </w:rPr>
              <w:t xml:space="preserve"> – Departmental and Institutional Academic/Administrative Representation, including: </w:t>
              <w:br/>
              <w:t xml:space="preserve">• Departmental ISO Coordinator &amp; Internal Auditor </w:t>
              <w:br/>
              <w:t xml:space="preserve">• First Year Admission Coordinator </w:t>
              <w:br/>
            </w:r>
          </w:p>
        </w:tc>
      </w:tr>
      <w:tr>
        <w:trPr>
          <w:trHeight w:val="723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Awards &amp; Achievements :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numPr>
                <w:ilvl w:val="0"/>
                <w:numId w:val="0"/>
              </w:numPr>
              <w:ind w:hanging="0" w:left="360"/>
              <w:rPr>
                <w:rFonts w:ascii="Cambria" w:hAnsi="Cambria" w:eastAsia="Times New Roman" w:asciiTheme="majorHAnsi" w:hAnsiTheme="majorHAnsi"/>
                <w:sz w:val="24"/>
              </w:rPr>
            </w:pPr>
            <w:r>
              <w:rPr/>
            </w:r>
          </w:p>
          <w:p>
            <w:pPr>
              <w:pStyle w:val="NoSpacing"/>
              <w:numPr>
                <w:ilvl w:val="0"/>
                <w:numId w:val="0"/>
              </w:numPr>
              <w:ind w:hanging="0" w:left="360"/>
              <w:rPr>
                <w:rFonts w:ascii="Cambria" w:hAnsi="Cambria" w:eastAsia="Times New Roman" w:asciiTheme="majorHAnsi" w:hAnsiTheme="majorHAnsi"/>
                <w:sz w:val="24"/>
              </w:rPr>
            </w:pPr>
            <w:r>
              <w:rPr/>
            </w:r>
          </w:p>
        </w:tc>
      </w:tr>
    </w:tbl>
    <w:p>
      <w:pPr>
        <w:pStyle w:val="CM1"/>
        <w:rPr>
          <w:b/>
          <w:bCs/>
        </w:rPr>
      </w:pPr>
      <w:r>
        <w:rPr>
          <w:b/>
          <w:bCs/>
        </w:rPr>
      </w:r>
    </w:p>
    <w:sectPr>
      <w:type w:val="nextPage"/>
      <w:pgSz w:w="12240" w:h="15840"/>
      <w:pgMar w:left="480" w:right="478" w:gutter="0" w:header="0" w:top="480" w:footer="0" w:bottom="478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8"/>
  <w:embedSystemFonts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 w:val="22"/>
        <w:szCs w:val="22"/>
        <w:lang w:val="en-IN" w:eastAsia="en-I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Times New Roman" w:asciiTheme="minorHAns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ac70ff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rsid w:val="00a41859"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"/>
      <w:color w:val="000000"/>
      <w:kern w:val="0"/>
      <w:sz w:val="24"/>
      <w:szCs w:val="24"/>
      <w:lang w:val="en-US" w:eastAsia="en-US" w:bidi="ar-SA"/>
    </w:rPr>
  </w:style>
  <w:style w:type="paragraph" w:styleId="CM1" w:customStyle="1">
    <w:name w:val="CM1"/>
    <w:basedOn w:val="Default"/>
    <w:next w:val="Default"/>
    <w:uiPriority w:val="99"/>
    <w:qFormat/>
    <w:pPr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c70f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670575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</w:rPr>
  </w:style>
  <w:style w:type="paragraph" w:styleId="NoSpacing">
    <w:name w:val="No Spacing"/>
    <w:uiPriority w:val="1"/>
    <w:qFormat/>
    <w:rsid w:val="00ac325b"/>
    <w:pPr>
      <w:widowControl/>
      <w:bidi w:val="0"/>
      <w:spacing w:lineRule="auto" w:line="240" w:before="0" w:after="0"/>
      <w:jc w:val="left"/>
    </w:pPr>
    <w:rPr>
      <w:rFonts w:ascii="Calibri" w:hAnsi="Calibri" w:eastAsia="" w:cs="Times New Roman" w:asciiTheme="minorHAns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PPT_Plus/1.0.0.0$Windows_X86_64 LibreOffice_project/</Application>
  <AppVersion>15.0000</AppVersion>
  <Pages>1</Pages>
  <Words>159</Words>
  <Characters>938</Characters>
  <CharactersWithSpaces>1061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2026-07-07T09:31:00Z</dcterms:created>
  <dc:creator>SERVER</dc:creator>
  <dc:description/>
  <dc:language>en-US</dc:language>
  <cp:lastModifiedBy/>
  <dcterms:modified xsi:type="dcterms:W3CDTF">2026-07-13T04:54:21Z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